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B6" w:rsidRDefault="00F213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B746D2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i/>
          <w:iCs/>
          <w:sz w:val="32"/>
          <w:szCs w:val="32"/>
        </w:rPr>
        <w:t xml:space="preserve">                                                 </w:t>
      </w:r>
      <w:r w:rsidR="0036408B"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  <w:iCs/>
          <w:sz w:val="32"/>
          <w:szCs w:val="32"/>
        </w:rPr>
        <w:t xml:space="preserve">                                   ПРОЕКТ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346516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Берёзовского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</w:p>
    <w:p w:rsidR="0036408B" w:rsidRPr="0036408B" w:rsidRDefault="00391426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п.Зелё</w:t>
      </w:r>
      <w:r w:rsidR="00346516">
        <w:rPr>
          <w:rFonts w:ascii="Times New Roman" w:hAnsi="Times New Roman"/>
        </w:rPr>
        <w:t>ный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346516" w:rsidRPr="00346516">
        <w:rPr>
          <w:rFonts w:ascii="Times New Roman" w:hAnsi="Times New Roman"/>
          <w:b/>
          <w:sz w:val="28"/>
          <w:szCs w:val="28"/>
        </w:rPr>
        <w:t>Берёзовского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 рассмотрев информацию прокуратуры от 19.07.2024 г. № 2-11-2024,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153B12">
        <w:rPr>
          <w:rFonts w:ascii="Times New Roman" w:hAnsi="Times New Roman"/>
          <w:kern w:val="24"/>
          <w:sz w:val="28"/>
          <w:szCs w:val="28"/>
        </w:rPr>
        <w:t xml:space="preserve"> 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="00153B12">
        <w:rPr>
          <w:rFonts w:ascii="Times New Roman" w:hAnsi="Times New Roman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lastRenderedPageBreak/>
        <w:t xml:space="preserve">4. Контроль за выполнением настоящего Решения возложить на </w:t>
      </w:r>
      <w:r w:rsidR="00346516">
        <w:rPr>
          <w:rFonts w:ascii="Times New Roman" w:hAnsi="Times New Roman"/>
          <w:bCs/>
          <w:iCs/>
          <w:sz w:val="28"/>
          <w:szCs w:val="28"/>
        </w:rPr>
        <w:t xml:space="preserve">ведущего специалиста администрации 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="00346516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Фролову Н.В.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Глава </w:t>
      </w:r>
      <w:r w:rsidR="00346516">
        <w:rPr>
          <w:rFonts w:ascii="Times New Roman" w:hAnsi="Times New Roman"/>
          <w:sz w:val="28"/>
          <w:szCs w:val="28"/>
        </w:rPr>
        <w:t>Берёзовского сельского поселения</w:t>
      </w:r>
      <w:r w:rsidR="00153B12">
        <w:rPr>
          <w:rFonts w:ascii="Times New Roman" w:hAnsi="Times New Roman"/>
          <w:sz w:val="28"/>
          <w:szCs w:val="28"/>
        </w:rPr>
        <w:t xml:space="preserve">                    </w:t>
      </w:r>
      <w:r w:rsidR="00346516">
        <w:rPr>
          <w:rFonts w:ascii="Times New Roman" w:hAnsi="Times New Roman"/>
          <w:color w:val="000000"/>
          <w:sz w:val="28"/>
          <w:szCs w:val="28"/>
        </w:rPr>
        <w:t>Дьяченков Н.В.</w:t>
      </w: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F213B6" w:rsidRDefault="00F213B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Приложениек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="00153B12">
        <w:rPr>
          <w:rFonts w:ascii="Times New Roman" w:hAnsi="Times New Roman"/>
          <w:sz w:val="28"/>
          <w:szCs w:val="28"/>
        </w:rPr>
        <w:t xml:space="preserve">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сельского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от _____________   № ________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346516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</w:t>
      </w:r>
    </w:p>
    <w:p w:rsidR="00F63F70" w:rsidRPr="007C7AE4" w:rsidRDefault="00DC54B9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вопросуизменения границ сельского поселения (муниципального района), в состав которого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153B12">
        <w:rPr>
          <w:rFonts w:ascii="Times New Roman" w:hAnsi="Times New Roman"/>
          <w:kern w:val="24"/>
          <w:sz w:val="28"/>
          <w:szCs w:val="28"/>
        </w:rPr>
        <w:t xml:space="preserve"> 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выдвижениякандидатуры старосты сельского населенного пункта, а также по вопросу досрочногопрекращения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ииспользования средств самообложения граждан на территории данного населенногопункта;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проведенииконкурса на замещение должности муниципальной службы в случаях, предусмотренныхзаконодательством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153B12">
        <w:rPr>
          <w:rFonts w:ascii="Times New Roman" w:hAnsi="Times New Roman"/>
          <w:kern w:val="24"/>
          <w:sz w:val="28"/>
          <w:szCs w:val="28"/>
        </w:rPr>
        <w:t xml:space="preserve"> </w:t>
      </w:r>
      <w:r w:rsidR="00346516">
        <w:rPr>
          <w:rFonts w:ascii="Times New Roman" w:hAnsi="Times New Roman"/>
          <w:sz w:val="28"/>
          <w:szCs w:val="28"/>
        </w:rPr>
        <w:t>Берёзовского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впункте 2.1. настоящего Положения, администрация поселения в течение 20 дней со дняпоступления принимает решение в форме постановления о проведении схода гражданили об отказе в проведении схода. Решение об отказе в проведении схода может быть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настоящегоПоложения, не соответствуют требованиям к заявлениям, предусмотренным в данном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Положения, а также, если кандидат в старосты, выдвижение которогоосуществляется инициативной группой граждан, не соответствует требованиям к лицам,претендующим на должностьстаросты населенного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пункта, предусмотреннымзаконодательством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муниципальнымиправовыми актами представительного органа поселения или если (в случае поступленияинициативы о досрочном прекращении полномочий ранее избранного старостынаселенного пункта) предоставленные сведения не могут являться основанием дляпрекращения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346516" w:rsidRPr="00346516">
        <w:rPr>
          <w:rFonts w:ascii="Times New Roman" w:hAnsi="Times New Roman"/>
          <w:sz w:val="28"/>
          <w:szCs w:val="28"/>
        </w:rPr>
        <w:t>https://berezovskoe-r20.gosweb.gosuslugi.ru/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346516">
        <w:rPr>
          <w:rFonts w:ascii="Times New Roman" w:hAnsi="Times New Roman"/>
          <w:kern w:val="24"/>
          <w:sz w:val="28"/>
          <w:szCs w:val="28"/>
        </w:rPr>
        <w:t>Берёзовского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153B12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153B12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153B12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153B12">
        <w:rPr>
          <w:rFonts w:ascii="Times New Roman" w:hAnsi="Times New Roman"/>
          <w:kern w:val="24"/>
          <w:sz w:val="28"/>
          <w:szCs w:val="28"/>
        </w:rPr>
        <w:t xml:space="preserve"> </w:t>
      </w:r>
      <w:r w:rsidR="00745CE4">
        <w:rPr>
          <w:rFonts w:ascii="Times New Roman" w:hAnsi="Times New Roman"/>
          <w:kern w:val="24"/>
          <w:sz w:val="28"/>
          <w:szCs w:val="28"/>
        </w:rPr>
        <w:t>Воронежская область, Бутурлиновский муниципальный район, поселок Зелёный, улица Ленина, 12.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приучастии в нем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жителейнаселенного пункта. Решение такого схода граждан считается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принятым, если за негопроголосовало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порезультатам регистрации участников схода, участникам схода выдаются бюллетени дляголосования, после чего глава поселения (лицо, исполняющее его полномочия) выноситна голосование вопрос об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редседательствующегона сходе.Предс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рабочийорган - Счетную комиссию. Количественный и персональный состав Счетной комиссииутверждается сходом граждан. Количество членов Счетной комиссии не может бытьменее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комиссии,председательствующий объявляет вопросы, голосование по которым запланировано насоответствующем сходе и предлагает присутствующим проголосовать по каждому из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подготовленных бюллетеней(приложение № 1 к Положению). После голосования Счетная комиссия осуществляетподсчет голосов и оглашает итоги голосования. Результаты голосования отражаются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впротоколе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дняизготовления вместе с иными письменными материалами, которые использовались приего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официальномуопубликованию (обнародованию) в порядке, предусмотренном Уставом </w:t>
      </w:r>
      <w:r w:rsidR="00745CE4">
        <w:rPr>
          <w:rFonts w:ascii="Times New Roman" w:hAnsi="Times New Roman"/>
          <w:kern w:val="24"/>
          <w:sz w:val="28"/>
          <w:szCs w:val="28"/>
        </w:rPr>
        <w:t>Берёзовского</w:t>
      </w:r>
      <w:r w:rsidR="00153B12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745CE4">
        <w:rPr>
          <w:rFonts w:ascii="Times New Roman" w:hAnsi="Times New Roman"/>
          <w:kern w:val="24"/>
          <w:sz w:val="28"/>
          <w:szCs w:val="28"/>
        </w:rPr>
        <w:t>Берёзовского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745CE4">
        <w:rPr>
          <w:rFonts w:ascii="Times New Roman" w:hAnsi="Times New Roman"/>
          <w:kern w:val="24"/>
          <w:sz w:val="28"/>
          <w:szCs w:val="28"/>
        </w:rPr>
        <w:t>Берёзовского</w:t>
      </w:r>
      <w:r w:rsidR="00153B12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153B12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актыпринимаются не позднее 30 дней со дня составления протокола схода граждан, еслииное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213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426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F213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745CE4">
              <w:rPr>
                <w:rFonts w:ascii="Times New Roman" w:hAnsi="Times New Roman"/>
                <w:kern w:val="24"/>
                <w:sz w:val="28"/>
                <w:szCs w:val="28"/>
              </w:rPr>
              <w:t>Берёзовского</w:t>
            </w:r>
            <w:r w:rsidR="00153B12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="00153B1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  <w:bookmarkStart w:id="0" w:name="_GoBack"/>
            <w:bookmarkEnd w:id="0"/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AB5D6E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B5D6E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AB5D6E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B5D6E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AB5D6E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B5D6E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C36A5A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C36A5A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DC4" w:rsidRDefault="00FB1DC4">
      <w:r>
        <w:separator/>
      </w:r>
    </w:p>
  </w:endnote>
  <w:endnote w:type="continuationSeparator" w:id="1">
    <w:p w:rsidR="00FB1DC4" w:rsidRDefault="00FB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B5D6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B5D6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46D2">
      <w:rPr>
        <w:rStyle w:val="a6"/>
        <w:noProof/>
      </w:rPr>
      <w:t>10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DC4" w:rsidRDefault="00FB1DC4">
      <w:r>
        <w:separator/>
      </w:r>
    </w:p>
  </w:footnote>
  <w:footnote w:type="continuationSeparator" w:id="1">
    <w:p w:rsidR="00FB1DC4" w:rsidRDefault="00FB1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B5D6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32039"/>
    <w:rsid w:val="001213BF"/>
    <w:rsid w:val="0013001A"/>
    <w:rsid w:val="00144744"/>
    <w:rsid w:val="001507B8"/>
    <w:rsid w:val="00153B12"/>
    <w:rsid w:val="00161856"/>
    <w:rsid w:val="00190D4A"/>
    <w:rsid w:val="001D19B5"/>
    <w:rsid w:val="0023532A"/>
    <w:rsid w:val="0032243F"/>
    <w:rsid w:val="00346516"/>
    <w:rsid w:val="0036408B"/>
    <w:rsid w:val="00391426"/>
    <w:rsid w:val="00394EF4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161D2"/>
    <w:rsid w:val="007413BD"/>
    <w:rsid w:val="00745CE4"/>
    <w:rsid w:val="007C7AE4"/>
    <w:rsid w:val="00814A87"/>
    <w:rsid w:val="008604E3"/>
    <w:rsid w:val="009127F2"/>
    <w:rsid w:val="00925465"/>
    <w:rsid w:val="0098669E"/>
    <w:rsid w:val="009B31D2"/>
    <w:rsid w:val="00A7740E"/>
    <w:rsid w:val="00AB5D6E"/>
    <w:rsid w:val="00AD3560"/>
    <w:rsid w:val="00B240FD"/>
    <w:rsid w:val="00B6156F"/>
    <w:rsid w:val="00B746D2"/>
    <w:rsid w:val="00B95A16"/>
    <w:rsid w:val="00C36A5A"/>
    <w:rsid w:val="00C4283D"/>
    <w:rsid w:val="00CF1635"/>
    <w:rsid w:val="00CF1B10"/>
    <w:rsid w:val="00D1659B"/>
    <w:rsid w:val="00DC54B9"/>
    <w:rsid w:val="00E160DA"/>
    <w:rsid w:val="00E900BA"/>
    <w:rsid w:val="00F213B6"/>
    <w:rsid w:val="00F54DE1"/>
    <w:rsid w:val="00F63F70"/>
    <w:rsid w:val="00F8645C"/>
    <w:rsid w:val="00FB1DC4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53B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53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10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5</cp:revision>
  <cp:lastPrinted>2020-05-18T12:44:00Z</cp:lastPrinted>
  <dcterms:created xsi:type="dcterms:W3CDTF">2024-08-16T11:52:00Z</dcterms:created>
  <dcterms:modified xsi:type="dcterms:W3CDTF">2024-08-28T04:23:00Z</dcterms:modified>
</cp:coreProperties>
</file>